
<file path=[Content_Types].xml><?xml version="1.0" encoding="utf-8"?>
<Types xmlns="http://schemas.openxmlformats.org/package/2006/content-types">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numbering.xml" ContentType="application/vnd.openxmlformats-officedocument.wordprocessingml.numbering+xml"/>
</Types>
</file>

<file path=_rels/.rels><?xml version="1.0" encoding="utf-8"?><Relationships xmlns="http://schemas.openxmlformats.org/package/2006/relationships"><Relationship Id="R0160900A" Type="http://schemas.openxmlformats.org/officeDocument/2006/relationships/officeDocument" Target="/word/document.xml" /></Relationships>
</file>

<file path=word/document.xml><?xml version="1.0" encoding="utf-8"?>
<w:document xmlns:w="http://schemas.openxmlformats.org/wordprocessingml/2006/main" xmlns:wps="http://schemas.microsoft.com/office/word/2010/wordprocessingShape" xmlns:mc="http://schemas.openxmlformats.org/markup-compatibility/2006" xmlns:w10="urn:schemas-microsoft-com:office:word" xmlns:v="urn:schemas-microsoft-com:vml" xmlns:wp14="http://schemas.microsoft.com/office/word/2010/wordprocessingDrawing" mc:Ignorable="wp14">
  <w:body>
    <w:p>
      <w:pPr>
        <w:suppressAutoHyphens w:val="0"/>
        <w:jc w:val="center"/>
        <w:rPr>
          <w:color w:val="auto"/>
        </w:rPr>
      </w:pPr>
      <w:r>
        <w:rPr>
          <w:color w:val="auto"/>
        </w:rPr>
        <w:t xml:space="preserve">Załącznik nr 4 </w:t>
      </w:r>
    </w:p>
    <w:p>
      <w:pPr>
        <w:spacing w:after="120" w:beforeAutospacing="0" w:afterAutospacing="0"/>
        <w:jc w:val="center"/>
      </w:pPr>
      <w:r>
        <w:t>do Umowy nr ………………………… zawartej w dniu … 2025 r.</w:t>
      </w:r>
    </w:p>
    <w:p>
      <w:pPr>
        <w:suppressAutoHyphens w:val="0"/>
        <w:jc w:val="center"/>
        <w:outlineLvl w:val="0"/>
        <w:rPr>
          <w:b w:val="1"/>
          <w:color w:val="auto"/>
        </w:rPr>
      </w:pPr>
      <w:r>
        <w:rPr>
          <w:b w:val="1"/>
          <w:color w:val="auto"/>
        </w:rPr>
        <w:t>Klauzula informacyjna dla osób wskazanych przez kontrahenta</w:t>
      </w:r>
    </w:p>
    <w:p>
      <w:pPr>
        <w:suppressAutoHyphens w:val="0"/>
        <w:jc w:val="center"/>
        <w:outlineLvl w:val="0"/>
        <w:rPr>
          <w:b w:val="1"/>
          <w:color w:val="auto"/>
        </w:rPr>
      </w:pPr>
      <w:r>
        <w:rPr>
          <w:b w:val="1"/>
          <w:color w:val="auto"/>
        </w:rPr>
        <w:t xml:space="preserve"> do realizacji umowy bądź biorących udział w realizacji umowy</w:t>
      </w:r>
    </w:p>
    <w:p>
      <w:pPr>
        <w:suppressAutoHyphens w:val="0"/>
        <w:spacing w:before="60" w:after="60" w:beforeAutospacing="0" w:afterAutospacing="0"/>
        <w:jc w:val="center"/>
        <w:outlineLvl w:val="0"/>
        <w:rPr>
          <w:b w:val="1"/>
          <w:color w:val="auto"/>
        </w:rPr>
      </w:pPr>
      <w:r>
        <w:rPr>
          <w:b w:val="1"/>
          <w:color w:val="auto"/>
        </w:rPr>
        <w:t>„</w:t>
      </w:r>
      <w:r>
        <w:t>Wymiana urządzeń technologicznych oraz przebudowa pomieszczeń i kanałów hali krat na OŚ Centralna.</w:t>
      </w:r>
      <w:r>
        <w:rPr>
          <w:b w:val="1"/>
          <w:color w:val="auto"/>
        </w:rPr>
        <w:t>”</w:t>
      </w:r>
    </w:p>
    <w:p>
      <w:pPr>
        <w:suppressAutoHyphens w:val="0"/>
        <w:jc w:val="both"/>
        <w:outlineLvl w:val="0"/>
        <w:rPr>
          <w:color w:val="auto"/>
        </w:rPr>
      </w:pPr>
      <w:r>
        <w:rPr>
          <w:color w:val="auto"/>
        </w:rPr>
        <w:t xml:space="preserve">Zgodnie z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 dalej „RODO”); przekazujemy Państwu niniejszą informację: </w:t>
      </w:r>
    </w:p>
    <w:p>
      <w:pPr>
        <w:suppressAutoHyphens w:val="0"/>
        <w:jc w:val="center"/>
        <w:outlineLvl w:val="0"/>
        <w:rPr>
          <w:color w:val="auto"/>
        </w:rPr>
      </w:pPr>
      <w:r>
        <w:rPr>
          <w:color w:val="auto"/>
        </w:rPr>
        <w:t>I</w:t>
      </w:r>
    </w:p>
    <w:p>
      <w:pPr>
        <w:suppressAutoHyphens w:val="0"/>
        <w:jc w:val="center"/>
        <w:outlineLvl w:val="0"/>
        <w:rPr>
          <w:color w:val="auto"/>
        </w:rPr>
      </w:pPr>
      <w:r>
        <w:rPr>
          <w:color w:val="auto"/>
        </w:rPr>
        <w:t>[Administrator danych]</w:t>
      </w:r>
    </w:p>
    <w:p>
      <w:pPr>
        <w:suppressAutoHyphens w:val="0"/>
        <w:spacing w:before="120" w:after="120" w:beforeAutospacing="0" w:afterAutospacing="0"/>
        <w:ind w:left="426"/>
        <w:contextualSpacing w:val="1"/>
        <w:jc w:val="both"/>
        <w:rPr>
          <w:color w:val="auto"/>
        </w:rPr>
      </w:pPr>
      <w:r>
        <w:rPr>
          <w:color w:val="auto"/>
        </w:rPr>
        <w:t xml:space="preserve">Administratorem Państwa danych osobowych są Bytomskie Wodociągi </w:t>
      </w:r>
      <w:r>
        <w:rPr>
          <w:shd w:val="clear" w:fill="FFFFFF"/>
        </w:rPr>
        <w:t>Sp. z o.o.</w:t>
      </w:r>
      <w:r>
        <w:rPr>
          <w:color w:val="auto"/>
        </w:rPr>
        <w:t xml:space="preserve">, </w:t>
      </w:r>
      <w:r>
        <w:rPr>
          <w:shd w:val="clear" w:fill="FFFFFF"/>
        </w:rPr>
        <w:t xml:space="preserve">41-902 Bytom, </w:t>
        <w:br w:type="textWrapping"/>
        <w:t>pl. T. Kościuszki 11</w:t>
      </w:r>
      <w:r>
        <w:rPr>
          <w:color w:val="auto"/>
        </w:rPr>
        <w:t xml:space="preserve"> („Spółka”);</w:t>
      </w:r>
    </w:p>
    <w:p>
      <w:pPr>
        <w:suppressAutoHyphens w:val="0"/>
        <w:spacing w:before="120" w:after="160" w:beforeAutospacing="0" w:afterAutospacing="0"/>
        <w:ind w:left="425"/>
        <w:contextualSpacing w:val="1"/>
        <w:jc w:val="both"/>
        <w:rPr>
          <w:color w:val="auto"/>
        </w:rPr>
      </w:pPr>
      <w:r>
        <w:rPr>
          <w:color w:val="auto"/>
        </w:rPr>
        <w:t>z administratorem można skontaktować się:</w:t>
      </w:r>
    </w:p>
    <w:p>
      <w:pPr>
        <w:numPr>
          <w:ilvl w:val="0"/>
          <w:numId w:val="9"/>
        </w:numPr>
        <w:suppressAutoHyphens w:val="0"/>
        <w:spacing w:before="120" w:after="120" w:beforeAutospacing="0" w:afterAutospacing="0"/>
        <w:contextualSpacing w:val="1"/>
        <w:jc w:val="both"/>
        <w:rPr>
          <w:color w:val="auto"/>
        </w:rPr>
      </w:pPr>
      <w:r>
        <w:rPr>
          <w:color w:val="auto"/>
        </w:rPr>
        <w:t xml:space="preserve">pod adresem korespondencyjnym: </w:t>
      </w:r>
    </w:p>
    <w:p>
      <w:pPr>
        <w:tabs>
          <w:tab w:val="left" w:pos="1418" w:leader="none"/>
        </w:tabs>
        <w:suppressAutoHyphens w:val="0"/>
        <w:ind w:left="720"/>
        <w:contextualSpacing w:val="1"/>
        <w:jc w:val="both"/>
        <w:rPr>
          <w:color w:val="auto"/>
        </w:rPr>
      </w:pPr>
      <w:r>
        <w:rPr>
          <w:shd w:val="clear" w:fill="FFFFFF"/>
        </w:rPr>
        <w:t>41-902 Bytom, pl. T. Kościuszki 11</w:t>
      </w:r>
    </w:p>
    <w:p>
      <w:pPr>
        <w:numPr>
          <w:ilvl w:val="0"/>
          <w:numId w:val="9"/>
        </w:numPr>
        <w:suppressAutoHyphens w:val="0"/>
        <w:spacing w:before="160" w:after="160" w:beforeAutospacing="0" w:afterAutospacing="0"/>
        <w:contextualSpacing w:val="1"/>
        <w:jc w:val="both"/>
        <w:rPr>
          <w:color w:val="auto"/>
        </w:rPr>
      </w:pPr>
      <w:r>
        <w:rPr>
          <w:color w:val="auto"/>
        </w:rPr>
        <w:t xml:space="preserve">pod adresem poczty elektronicznej: </w:t>
      </w:r>
      <w:r>
        <w:rPr>
          <w:color w:val="auto"/>
        </w:rPr>
        <w:fldChar w:fldCharType="begin"/>
      </w:r>
      <w:r>
        <w:rPr>
          <w:color w:val="auto"/>
        </w:rPr>
        <w:instrText>HYPERLINK "mailto:iod@bytomskiewodociagi.pl"</w:instrText>
      </w:r>
      <w:r>
        <w:rPr>
          <w:color w:val="auto"/>
        </w:rPr>
        <w:fldChar w:fldCharType="separate"/>
      </w:r>
      <w:r>
        <w:rPr>
          <w:rStyle w:val="C2"/>
        </w:rPr>
        <w:t>iod@bytomskiewodociagi.pl</w:t>
      </w:r>
      <w:r>
        <w:rPr>
          <w:rStyle w:val="C2"/>
        </w:rPr>
        <w:fldChar w:fldCharType="end"/>
      </w:r>
      <w:r>
        <w:rPr>
          <w:color w:val="auto"/>
        </w:rPr>
        <w:t xml:space="preserve"> z dopiskiem ”IOD” </w:t>
      </w:r>
    </w:p>
    <w:p>
      <w:pPr>
        <w:numPr>
          <w:ilvl w:val="0"/>
          <w:numId w:val="9"/>
        </w:numPr>
        <w:suppressAutoHyphens w:val="0"/>
        <w:spacing w:before="160" w:after="120" w:beforeAutospacing="0" w:afterAutospacing="0"/>
        <w:ind w:hanging="357" w:left="714"/>
        <w:contextualSpacing w:val="1"/>
        <w:jc w:val="both"/>
        <w:rPr>
          <w:color w:val="auto"/>
        </w:rPr>
      </w:pPr>
      <w:r>
        <w:rPr>
          <w:color w:val="auto"/>
        </w:rPr>
        <w:t>telefonicznie: 3967100</w:t>
      </w:r>
    </w:p>
    <w:p>
      <w:pPr>
        <w:suppressAutoHyphens w:val="0"/>
        <w:spacing w:before="120" w:after="120" w:beforeAutospacing="0" w:afterAutospacing="0"/>
        <w:ind w:hanging="420" w:left="426"/>
        <w:contextualSpacing w:val="1"/>
        <w:jc w:val="center"/>
        <w:rPr>
          <w:color w:val="auto"/>
        </w:rPr>
      </w:pPr>
      <w:r>
        <w:rPr>
          <w:color w:val="auto"/>
        </w:rPr>
        <w:t>II</w:t>
      </w:r>
    </w:p>
    <w:p>
      <w:pPr>
        <w:suppressAutoHyphens w:val="0"/>
        <w:spacing w:before="120" w:after="120" w:beforeAutospacing="0" w:afterAutospacing="0"/>
        <w:ind w:hanging="420" w:left="426"/>
        <w:jc w:val="center"/>
        <w:rPr>
          <w:color w:val="auto"/>
        </w:rPr>
      </w:pPr>
      <w:r>
        <w:rPr>
          <w:color w:val="auto"/>
        </w:rPr>
        <w:t>[Inspektor Ochrony Danych]</w:t>
      </w:r>
    </w:p>
    <w:p>
      <w:pPr>
        <w:suppressAutoHyphens w:val="0"/>
        <w:spacing w:before="120" w:after="120" w:beforeAutospacing="0" w:afterAutospacing="0"/>
        <w:ind w:left="425"/>
        <w:jc w:val="both"/>
        <w:rPr>
          <w:color w:val="auto"/>
        </w:rPr>
      </w:pPr>
      <w:r>
        <w:rPr>
          <w:color w:val="auto"/>
        </w:rPr>
        <w:t xml:space="preserve">Z powołanym w naszej Spółce inspektorem ochrony danych można się skontaktować za pośrednictwem  adresu e-mail: </w:t>
      </w:r>
      <w:r>
        <w:rPr>
          <w:color w:val="auto"/>
        </w:rPr>
        <w:fldChar w:fldCharType="begin"/>
      </w:r>
      <w:r>
        <w:rPr>
          <w:color w:val="auto"/>
        </w:rPr>
        <w:instrText>HYPERLINK "mailto:iod@bytomskiewodociagi.pl"</w:instrText>
      </w:r>
      <w:r>
        <w:rPr>
          <w:color w:val="auto"/>
        </w:rPr>
        <w:fldChar w:fldCharType="separate"/>
      </w:r>
      <w:r>
        <w:rPr>
          <w:rStyle w:val="C2"/>
        </w:rPr>
        <w:t>iod@bytomskiewodociagi.pl</w:t>
      </w:r>
      <w:r>
        <w:rPr>
          <w:rStyle w:val="C2"/>
        </w:rPr>
        <w:fldChar w:fldCharType="end"/>
      </w:r>
      <w:r>
        <w:rPr>
          <w:color w:val="auto"/>
        </w:rPr>
        <w:t>lub korespondencyjnie na adres naszej Spółki;</w:t>
      </w:r>
    </w:p>
    <w:p>
      <w:pPr>
        <w:suppressAutoHyphens w:val="0"/>
        <w:spacing w:before="120" w:beforeAutospacing="0" w:afterAutospacing="0"/>
        <w:jc w:val="center"/>
        <w:rPr>
          <w:color w:val="auto"/>
        </w:rPr>
      </w:pPr>
      <w:r>
        <w:rPr>
          <w:color w:val="auto"/>
        </w:rPr>
        <w:t>III</w:t>
      </w:r>
    </w:p>
    <w:p>
      <w:pPr>
        <w:suppressAutoHyphens w:val="0"/>
        <w:spacing w:after="120" w:beforeAutospacing="0" w:afterAutospacing="0"/>
        <w:jc w:val="center"/>
        <w:rPr>
          <w:color w:val="auto"/>
        </w:rPr>
      </w:pPr>
      <w:r>
        <w:rPr>
          <w:color w:val="auto"/>
        </w:rPr>
        <w:t>[Cele, podstawy prawne i okres retencji danych]</w:t>
      </w:r>
    </w:p>
    <w:p>
      <w:pPr>
        <w:numPr>
          <w:ilvl w:val="0"/>
          <w:numId w:val="1"/>
        </w:numPr>
        <w:suppressAutoHyphens w:val="0"/>
        <w:spacing w:before="120" w:after="120" w:beforeAutospacing="1" w:afterAutospacing="1"/>
        <w:ind w:hanging="420" w:left="426"/>
        <w:contextualSpacing w:val="1"/>
        <w:jc w:val="both"/>
        <w:rPr>
          <w:color w:val="auto"/>
        </w:rPr>
      </w:pPr>
      <w:r>
        <w:rPr>
          <w:color w:val="auto"/>
        </w:rPr>
        <w:t xml:space="preserve">Państwa dane osobowe zostały przez nas pozyskane na podstawie umowy  zawartej pomiędzy nami a naszym Kontrahentem. </w:t>
      </w:r>
    </w:p>
    <w:p>
      <w:pPr>
        <w:numPr>
          <w:ilvl w:val="0"/>
          <w:numId w:val="1"/>
        </w:numPr>
        <w:suppressAutoHyphens w:val="0"/>
        <w:spacing w:after="160" w:beforeAutospacing="1" w:afterAutospacing="1"/>
        <w:ind w:hanging="420" w:left="426"/>
        <w:contextualSpacing w:val="1"/>
        <w:jc w:val="both"/>
        <w:rPr>
          <w:color w:val="auto"/>
        </w:rPr>
      </w:pPr>
      <w:r>
        <w:rPr>
          <w:color w:val="auto"/>
        </w:rPr>
        <w:t>Państwa dane osobowe będą przetwarzane w celu:</w:t>
      </w:r>
    </w:p>
    <w:p>
      <w:pPr>
        <w:numPr>
          <w:ilvl w:val="0"/>
          <w:numId w:val="2"/>
        </w:numPr>
        <w:suppressAutoHyphens w:val="0"/>
        <w:spacing w:after="160" w:beforeAutospacing="1" w:afterAutospacing="1"/>
        <w:contextualSpacing w:val="1"/>
        <w:jc w:val="both"/>
        <w:rPr>
          <w:color w:val="auto"/>
        </w:rPr>
      </w:pPr>
      <w:r>
        <w:rPr>
          <w:color w:val="auto"/>
        </w:rPr>
        <w:t xml:space="preserve">realizacji prawnie uzasadnionego interesu strony, tj. w celu zawarcia i monitorowania wykonania Umowy z Kontrahentem, w szczególności dla celów identyfikacji osób uprawnionych do realizacji zadań określonych Umową, przedstawicieli, pracowników, podwykonawców oraz utrzymania komunikacji służbowej na potrzeby realizacji przedmiotowej umowy – podstawą prawną przetwarzania jest art. 6 ust. 1 lit. f RODO – przez okres niezbędny do realizacji i rozliczania  Umowy a następnie w celach archiwalnych jako integralna część umowy przez okres 25 lat.</w:t>
      </w:r>
    </w:p>
    <w:p>
      <w:pPr>
        <w:numPr>
          <w:ilvl w:val="0"/>
          <w:numId w:val="2"/>
        </w:numPr>
        <w:suppressAutoHyphens w:val="0"/>
        <w:spacing w:after="160" w:beforeAutospacing="1" w:afterAutospacing="1"/>
        <w:contextualSpacing w:val="1"/>
        <w:jc w:val="both"/>
        <w:rPr>
          <w:color w:val="auto"/>
        </w:rPr>
      </w:pPr>
      <w:r>
        <w:rPr>
          <w:color w:val="auto"/>
        </w:rPr>
        <w:t>dochodzenia roszczeń lub obrony przed roszczeniami wobec Administratora zgodnie z przepisami ogólnymi, w szczególności Kodeksem cywilnym (art. 6 ust. 1 lit. f RODO)</w:t>
      </w:r>
    </w:p>
    <w:p>
      <w:pPr>
        <w:numPr>
          <w:ilvl w:val="0"/>
          <w:numId w:val="2"/>
        </w:numPr>
        <w:suppressAutoHyphens w:val="0"/>
        <w:spacing w:before="100" w:after="120" w:beforeAutospacing="1" w:afterAutospacing="0"/>
        <w:ind w:hanging="357" w:left="1145"/>
        <w:jc w:val="both"/>
        <w:rPr>
          <w:color w:val="auto"/>
        </w:rPr>
      </w:pPr>
      <w:r>
        <w:rPr>
          <w:color w:val="auto"/>
        </w:rPr>
        <w:t xml:space="preserve">archiwizacji w zakresie niezbędnym dla wykonania obowiązków prawnych, w szczególności przepisów podatkowych , przepisów o rachunkowości – w celu wykonania obowiązku nałożonego przepisami prawa (art. 6 ust. 1 lit. c RODO) – przez okres wynikający z tych przepisów. </w:t>
      </w:r>
    </w:p>
    <w:p>
      <w:pPr>
        <w:suppressAutoHyphens w:val="0"/>
        <w:spacing w:before="120" w:beforeAutospacing="0" w:afterAutospacing="0"/>
        <w:jc w:val="center"/>
        <w:rPr>
          <w:color w:val="auto"/>
        </w:rPr>
      </w:pPr>
      <w:r>
        <w:rPr>
          <w:color w:val="auto"/>
        </w:rPr>
        <w:t>III</w:t>
      </w:r>
    </w:p>
    <w:p>
      <w:pPr>
        <w:suppressAutoHyphens w:val="0"/>
        <w:spacing w:after="120" w:beforeAutospacing="0" w:afterAutospacing="0"/>
        <w:jc w:val="center"/>
        <w:rPr>
          <w:color w:val="auto"/>
        </w:rPr>
      </w:pPr>
      <w:r>
        <w:rPr>
          <w:color w:val="auto"/>
        </w:rPr>
        <w:t>[Odbiorcy danych]</w:t>
      </w:r>
    </w:p>
    <w:p>
      <w:pPr>
        <w:numPr>
          <w:ilvl w:val="0"/>
          <w:numId w:val="5"/>
        </w:numPr>
        <w:suppressAutoHyphens w:val="0"/>
        <w:spacing w:after="160" w:beforeAutospacing="1" w:afterAutospacing="1"/>
        <w:ind w:left="426"/>
        <w:contextualSpacing w:val="1"/>
        <w:jc w:val="both"/>
        <w:rPr>
          <w:color w:val="auto"/>
        </w:rPr>
      </w:pPr>
      <w:r>
        <w:rPr>
          <w:color w:val="auto"/>
        </w:rPr>
        <w:t>Administrator udostępnia dane osobowe w następujących przypadkach:</w:t>
      </w:r>
    </w:p>
    <w:p>
      <w:pPr>
        <w:numPr>
          <w:ilvl w:val="0"/>
          <w:numId w:val="3"/>
        </w:numPr>
        <w:suppressAutoHyphens w:val="0"/>
        <w:spacing w:after="160" w:beforeAutospacing="1" w:afterAutospacing="1"/>
        <w:ind w:left="1134"/>
        <w:contextualSpacing w:val="1"/>
        <w:jc w:val="both"/>
        <w:rPr>
          <w:color w:val="auto"/>
        </w:rPr>
      </w:pPr>
      <w:r>
        <w:rPr>
          <w:color w:val="auto"/>
        </w:rPr>
        <w:t>gdy taki obowiązek wynika z przepisów obwiązującego prawa, m.in. organom i instytucjom państwowym;</w:t>
      </w:r>
    </w:p>
    <w:p>
      <w:pPr>
        <w:numPr>
          <w:ilvl w:val="0"/>
          <w:numId w:val="3"/>
        </w:numPr>
        <w:suppressAutoHyphens w:val="0"/>
        <w:spacing w:after="160" w:beforeAutospacing="1" w:afterAutospacing="1"/>
        <w:ind w:left="1134"/>
        <w:contextualSpacing w:val="1"/>
        <w:jc w:val="both"/>
        <w:rPr>
          <w:color w:val="auto"/>
        </w:rPr>
      </w:pPr>
      <w:r>
        <w:rPr>
          <w:color w:val="auto"/>
        </w:rPr>
        <w:t>operatorom pocztowym, firmom kurierskim</w:t>
      </w:r>
    </w:p>
    <w:p>
      <w:pPr>
        <w:numPr>
          <w:ilvl w:val="0"/>
          <w:numId w:val="5"/>
        </w:numPr>
        <w:suppressAutoHyphens w:val="0"/>
        <w:spacing w:after="160" w:beforeAutospacing="1" w:afterAutospacing="1"/>
        <w:ind w:left="426"/>
        <w:contextualSpacing w:val="1"/>
        <w:jc w:val="both"/>
        <w:rPr>
          <w:color w:val="auto"/>
        </w:rPr>
      </w:pPr>
      <w:r>
        <w:rPr>
          <w:color w:val="auto"/>
        </w:rPr>
        <w:t>Dane osobowe mogą również być ujawniane podmiotom przetwarzającym na zlecenie i w imieniu Administratora, na podstawie zawartej umowy powierzenia przetwarzania danych osobowych, jak i w celu świadczenia określonych w umowie usług np. informatycznych (utrzymanie systemów informatycznych), ochrony mienia (w postaci wykazu osób uprawnionych do wstępu na teren przedsiębiorstwa).</w:t>
      </w:r>
    </w:p>
    <w:p>
      <w:pPr>
        <w:suppressAutoHyphens w:val="0"/>
        <w:spacing w:before="120" w:beforeAutospacing="0" w:afterAutospacing="0"/>
        <w:jc w:val="center"/>
        <w:rPr>
          <w:color w:val="auto"/>
        </w:rPr>
      </w:pPr>
      <w:r>
        <w:rPr>
          <w:color w:val="auto"/>
        </w:rPr>
        <w:t>IV</w:t>
      </w:r>
    </w:p>
    <w:p>
      <w:pPr>
        <w:suppressAutoHyphens w:val="0"/>
        <w:spacing w:after="120" w:beforeAutospacing="0" w:afterAutospacing="0"/>
        <w:jc w:val="center"/>
        <w:rPr>
          <w:color w:val="auto"/>
        </w:rPr>
      </w:pPr>
      <w:r>
        <w:rPr>
          <w:color w:val="auto"/>
        </w:rPr>
        <w:t>[Kategorie danych]</w:t>
      </w:r>
    </w:p>
    <w:p>
      <w:pPr>
        <w:numPr>
          <w:ilvl w:val="3"/>
          <w:numId w:val="1"/>
        </w:numPr>
        <w:suppressAutoHyphens w:val="0"/>
        <w:spacing w:after="160" w:beforeAutospacing="1" w:afterAutospacing="1"/>
        <w:ind w:left="426"/>
        <w:contextualSpacing w:val="1"/>
        <w:rPr>
          <w:color w:val="auto"/>
        </w:rPr>
      </w:pPr>
      <w:r>
        <w:rPr>
          <w:color w:val="auto"/>
        </w:rPr>
        <w:t>Przetwarzamy następujące kategorie danych osobowych:</w:t>
      </w:r>
    </w:p>
    <w:p>
      <w:pPr>
        <w:numPr>
          <w:ilvl w:val="0"/>
          <w:numId w:val="4"/>
        </w:numPr>
        <w:suppressAutoHyphens w:val="0"/>
        <w:spacing w:after="160" w:beforeAutospacing="1" w:afterAutospacing="1"/>
        <w:contextualSpacing w:val="1"/>
        <w:rPr>
          <w:color w:val="auto"/>
        </w:rPr>
      </w:pPr>
      <w:r>
        <w:rPr>
          <w:color w:val="auto"/>
        </w:rPr>
        <w:t>imię i nazwisko;</w:t>
      </w:r>
    </w:p>
    <w:p>
      <w:pPr>
        <w:numPr>
          <w:ilvl w:val="0"/>
          <w:numId w:val="4"/>
        </w:numPr>
        <w:suppressAutoHyphens w:val="0"/>
        <w:spacing w:after="160" w:beforeAutospacing="1" w:afterAutospacing="1"/>
        <w:contextualSpacing w:val="1"/>
        <w:rPr>
          <w:color w:val="auto"/>
        </w:rPr>
      </w:pPr>
      <w:r>
        <w:rPr>
          <w:color w:val="auto"/>
        </w:rPr>
        <w:t>stanowisko służbowe;</w:t>
      </w:r>
    </w:p>
    <w:p>
      <w:pPr>
        <w:numPr>
          <w:ilvl w:val="0"/>
          <w:numId w:val="4"/>
        </w:numPr>
        <w:suppressAutoHyphens w:val="0"/>
        <w:spacing w:after="160" w:beforeAutospacing="1" w:afterAutospacing="1"/>
        <w:contextualSpacing w:val="1"/>
        <w:rPr>
          <w:color w:val="auto"/>
        </w:rPr>
      </w:pPr>
      <w:r>
        <w:rPr>
          <w:color w:val="auto"/>
        </w:rPr>
        <w:t>informacje potwierdzające kwalifikacje i uprawnienia nie zbędne do realizacji umowy;</w:t>
      </w:r>
    </w:p>
    <w:p>
      <w:pPr>
        <w:numPr>
          <w:ilvl w:val="0"/>
          <w:numId w:val="4"/>
        </w:numPr>
        <w:suppressAutoHyphens w:val="0"/>
        <w:spacing w:after="160" w:beforeAutospacing="1" w:afterAutospacing="1"/>
        <w:contextualSpacing w:val="1"/>
        <w:rPr>
          <w:color w:val="auto"/>
        </w:rPr>
      </w:pPr>
      <w:r>
        <w:rPr>
          <w:color w:val="auto"/>
        </w:rPr>
        <w:t>dane kontaktowe (adres e-mail, nr telefonu)</w:t>
      </w:r>
    </w:p>
    <w:p>
      <w:pPr>
        <w:numPr>
          <w:ilvl w:val="0"/>
          <w:numId w:val="4"/>
        </w:numPr>
        <w:suppressAutoHyphens w:val="0"/>
        <w:spacing w:before="100" w:after="120" w:beforeAutospacing="1" w:afterAutospacing="0"/>
        <w:ind w:hanging="357" w:left="1145"/>
        <w:rPr>
          <w:color w:val="auto"/>
        </w:rPr>
      </w:pPr>
      <w:r>
        <w:rPr>
          <w:color w:val="auto"/>
        </w:rPr>
        <w:t>inne przekazane przez Kontrahenta dane, związane z realizacją umowy.</w:t>
      </w:r>
    </w:p>
    <w:p>
      <w:pPr>
        <w:suppressAutoHyphens w:val="0"/>
        <w:spacing w:before="120" w:beforeAutospacing="0" w:afterAutospacing="0"/>
        <w:jc w:val="center"/>
        <w:rPr>
          <w:color w:val="auto"/>
        </w:rPr>
      </w:pPr>
      <w:r>
        <w:rPr>
          <w:color w:val="auto"/>
        </w:rPr>
        <w:t>V</w:t>
      </w:r>
    </w:p>
    <w:p>
      <w:pPr>
        <w:suppressAutoHyphens w:val="0"/>
        <w:spacing w:after="120" w:beforeAutospacing="0" w:afterAutospacing="0"/>
        <w:jc w:val="center"/>
        <w:rPr>
          <w:color w:val="auto"/>
        </w:rPr>
      </w:pPr>
      <w:r>
        <w:rPr>
          <w:color w:val="auto"/>
        </w:rPr>
        <w:t>[Prawa osób których dane dotyczą]</w:t>
      </w:r>
    </w:p>
    <w:p>
      <w:pPr>
        <w:numPr>
          <w:ilvl w:val="0"/>
          <w:numId w:val="6"/>
        </w:numPr>
        <w:suppressAutoHyphens w:val="0"/>
        <w:spacing w:after="160" w:beforeAutospacing="0" w:afterAutospacing="0"/>
        <w:ind w:left="426"/>
        <w:contextualSpacing w:val="1"/>
        <w:jc w:val="both"/>
        <w:rPr>
          <w:color w:val="auto"/>
        </w:rPr>
      </w:pPr>
      <w:r>
        <w:rPr>
          <w:color w:val="auto"/>
        </w:rPr>
        <w:t xml:space="preserve">Mają Państwo prawo żądania od nas informacji o zakresie przetwarzania przez nas Państwa danych osobowych, prawo dostępu do treści tych danych, uzupełnienia, uaktualnienia i sprostowania danych gdy są one niekompletne, nieaktualne lub nieprawdziwe.  Ponadto, zgodnie z RODO, w pewnych okolicznościach osobom których dane osobowe są przetwarzane, przysługuje prawo do usunięcia danych (jeśli administrator nie ma już podstawy prawnej do ich przetwarzania lub dane nie są już niezbędne do celów przetwarzania), prawo ograniczenia przetwarzania danych oraz prawo do przeniesienia danych do innego administratora, prawo żądania ograniczenia przetwarzania danych osobowych w przypadkach opisanych w art. 18 ust. 1 pkt a-d RODO;</w:t>
      </w:r>
    </w:p>
    <w:p>
      <w:pPr>
        <w:numPr>
          <w:ilvl w:val="0"/>
          <w:numId w:val="6"/>
        </w:numPr>
        <w:suppressAutoHyphens w:val="0"/>
        <w:spacing w:after="160" w:beforeAutospacing="1" w:afterAutospacing="1"/>
        <w:ind w:left="426"/>
        <w:contextualSpacing w:val="1"/>
        <w:jc w:val="both"/>
        <w:rPr>
          <w:color w:val="auto"/>
        </w:rPr>
      </w:pPr>
      <w:r>
        <w:rPr>
          <w:color w:val="auto"/>
        </w:rPr>
        <w:t xml:space="preserve">Przysługuje Państwu prawo do wniesienia sprzeciwu wobec przetwarzanych danych. W takiej sytuacji osoba wnosząca sprzeciw powinna wskazać szczególną sytuację, która uzasadnia zaprzestania przetwarzania danych objętych sprzeciwem. Zaprzestaniemy przetwarzania danych, chyba że podstawy przetwarzania danych są nadrzędne wobec Państwa praw, przepisy prawa nakazują dalsze przetwarzanie danych osobowych lub  Państwa dane są niezbędne do ustalenia, dochodzenia lub obrony roszczeń.</w:t>
      </w:r>
    </w:p>
    <w:p>
      <w:pPr>
        <w:suppressAutoHyphens w:val="0"/>
        <w:spacing w:after="160" w:beforeAutospacing="0" w:afterAutospacing="0"/>
        <w:contextualSpacing w:val="1"/>
        <w:jc w:val="center"/>
        <w:rPr>
          <w:color w:val="auto"/>
        </w:rPr>
      </w:pPr>
      <w:r>
        <w:rPr>
          <w:color w:val="auto"/>
        </w:rPr>
        <w:t>VI</w:t>
      </w:r>
    </w:p>
    <w:p>
      <w:pPr>
        <w:suppressAutoHyphens w:val="0"/>
        <w:spacing w:after="120" w:beforeAutospacing="0" w:afterAutospacing="0"/>
        <w:jc w:val="center"/>
        <w:rPr>
          <w:color w:val="auto"/>
        </w:rPr>
      </w:pPr>
      <w:r>
        <w:rPr>
          <w:color w:val="auto"/>
        </w:rPr>
        <w:t>[Prezes Urzędu Ochrony Danych]</w:t>
      </w:r>
    </w:p>
    <w:p>
      <w:pPr>
        <w:numPr>
          <w:ilvl w:val="0"/>
          <w:numId w:val="8"/>
        </w:numPr>
        <w:suppressAutoHyphens w:val="0"/>
        <w:spacing w:after="120" w:beforeAutospacing="0" w:afterAutospacing="0"/>
        <w:ind w:hanging="357" w:left="425"/>
        <w:contextualSpacing w:val="1"/>
        <w:jc w:val="both"/>
        <w:rPr>
          <w:color w:val="auto"/>
        </w:rPr>
      </w:pPr>
      <w:r>
        <w:rPr>
          <w:color w:val="auto"/>
        </w:rPr>
        <w:t>Jeśli uznają Państwo, że dane osobowe są przez nas przetwarzane w sposób niezgodny z przepisami prawa, mają Państwo prawo wniesienia skargi do organu nadzorczego zajmującego się ochroną danych osobowych, tj. Prezesa Urzędu Ochrony Danych Osobowych:</w:t>
      </w:r>
    </w:p>
    <w:p>
      <w:pPr>
        <w:numPr>
          <w:ilvl w:val="0"/>
          <w:numId w:val="7"/>
        </w:numPr>
        <w:suppressAutoHyphens w:val="0"/>
        <w:spacing w:after="160" w:beforeAutospacing="0" w:afterAutospacing="0"/>
        <w:ind w:left="1134"/>
        <w:contextualSpacing w:val="1"/>
        <w:jc w:val="both"/>
        <w:rPr>
          <w:color w:val="auto"/>
        </w:rPr>
      </w:pPr>
      <w:r>
        <w:rPr>
          <w:color w:val="auto"/>
        </w:rPr>
        <w:t>listownie: ul Stawki 2, 00-193 Warszawa</w:t>
      </w:r>
    </w:p>
    <w:p>
      <w:pPr>
        <w:numPr>
          <w:ilvl w:val="0"/>
          <w:numId w:val="7"/>
        </w:numPr>
        <w:suppressAutoHyphens w:val="0"/>
        <w:spacing w:after="160" w:beforeAutospacing="0" w:afterAutospacing="0"/>
        <w:ind w:left="1134"/>
        <w:contextualSpacing w:val="1"/>
        <w:jc w:val="both"/>
        <w:rPr>
          <w:color w:val="auto"/>
        </w:rPr>
      </w:pPr>
      <w:r>
        <w:rPr>
          <w:color w:val="auto"/>
        </w:rPr>
        <w:t xml:space="preserve">przez elektroniczną skrzynkę podawczą: </w:t>
      </w:r>
      <w:r>
        <w:rPr>
          <w:color w:val="auto"/>
        </w:rPr>
        <w:fldChar w:fldCharType="begin"/>
      </w:r>
      <w:r>
        <w:rPr>
          <w:color w:val="auto"/>
        </w:rPr>
        <w:instrText>HYPERLINK "http://www.uodo.gov.pl/pl/p/kontakt"</w:instrText>
      </w:r>
      <w:r>
        <w:rPr>
          <w:color w:val="auto"/>
        </w:rPr>
        <w:fldChar w:fldCharType="separate"/>
      </w:r>
      <w:r>
        <w:rPr>
          <w:color w:val="auto"/>
        </w:rPr>
        <w:t>http://www.uodo.gov.pl/pl/p/kontakt</w:t>
      </w:r>
      <w:r>
        <w:rPr>
          <w:color w:val="auto"/>
        </w:rPr>
        <w:fldChar w:fldCharType="end"/>
      </w:r>
    </w:p>
    <w:p>
      <w:pPr>
        <w:numPr>
          <w:ilvl w:val="0"/>
          <w:numId w:val="7"/>
        </w:numPr>
        <w:suppressAutoHyphens w:val="0"/>
        <w:spacing w:after="160" w:beforeAutospacing="0" w:afterAutospacing="0"/>
        <w:ind w:left="1134"/>
        <w:contextualSpacing w:val="1"/>
        <w:jc w:val="both"/>
        <w:rPr>
          <w:color w:val="auto"/>
        </w:rPr>
      </w:pPr>
      <w:r>
        <w:rPr>
          <w:color w:val="auto"/>
        </w:rPr>
        <w:t>telefonicznie: (22) 531 03 00</w:t>
      </w:r>
    </w:p>
    <w:p>
      <w:pPr>
        <w:suppressAutoHyphens w:val="0"/>
        <w:spacing w:after="160" w:beforeAutospacing="0" w:afterAutospacing="0"/>
        <w:jc w:val="both"/>
        <w:rPr>
          <w:color w:val="auto"/>
        </w:rPr>
      </w:pPr>
      <w:r>
        <w:rPr>
          <w:color w:val="auto"/>
        </w:rPr>
        <w:tab/>
      </w:r>
    </w:p>
    <w:p>
      <w:pPr>
        <w:suppressAutoHyphens w:val="0"/>
        <w:spacing w:after="160" w:beforeAutospacing="0" w:afterAutospacing="0"/>
        <w:ind w:firstLine="642" w:left="66"/>
        <w:jc w:val="both"/>
        <w:rPr>
          <w:color w:val="auto"/>
        </w:rPr>
      </w:pPr>
      <w:r>
        <w:rPr>
          <w:color w:val="auto"/>
        </w:rPr>
        <w:t>………………………………………..</w:t>
        <w:tab/>
        <w:t>………………………………………..</w:t>
      </w:r>
    </w:p>
    <w:p>
      <w:pPr>
        <w:ind w:firstLine="708" w:left="708"/>
      </w:pPr>
      <w:r>
        <w:rPr>
          <w:color w:val="auto"/>
        </w:rPr>
        <w:t>Miejscowość, data</w:t>
        <w:tab/>
        <w:tab/>
        <w:tab/>
        <w:tab/>
        <w:tab/>
        <w:tab/>
        <w:t>podpis</w:t>
      </w:r>
    </w:p>
    <w:sectPr>
      <w:type w:val="nextPage"/>
      <w:pgSz w:w="11906" w:h="16838" w:code="9"/>
      <w:pgMar w:left="1417" w:right="1417" w:top="1417" w:bottom="1417" w:header="708" w:footer="708" w:gutter="0"/>
      <w:pgNumType w:start="1" w:chapSep="period"/>
    </w:sectPr>
  </w:body>
</w:document>
</file>

<file path=word/numbering.xml><?xml version="1.0" encoding="utf-8"?>
<w:numbering xmlns:w="http://schemas.openxmlformats.org/wordprocessingml/2006/main">
  <w:abstractNum w:abstractNumId="0">
    <w:nsid w:val="0BE45CDB"/>
    <w:multiLevelType w:val="hybridMultilevel"/>
    <w:lvl w:ilvl="0" w:tplc="04150017">
      <w:start w:val="1"/>
      <w:numFmt w:val="lowerLetter"/>
      <w:suff w:val="tab"/>
      <w:lvlText w:val="%1)"/>
      <w:lvlJc w:val="left"/>
      <w:pPr>
        <w:ind w:hanging="360" w:left="720"/>
      </w:pPr>
      <w:rPr/>
    </w:lvl>
    <w:lvl w:ilvl="1" w:tplc="04150019">
      <w:start w:val="1"/>
      <w:numFmt w:val="lowerLetter"/>
      <w:suff w:val="tab"/>
      <w:lvlText w:val="%2."/>
      <w:lvlJc w:val="left"/>
      <w:pPr>
        <w:ind w:hanging="360" w:left="1440"/>
      </w:pPr>
      <w:rPr/>
    </w:lvl>
    <w:lvl w:ilvl="2" w:tplc="0415001B">
      <w:start w:val="1"/>
      <w:numFmt w:val="lowerRoman"/>
      <w:suff w:val="tab"/>
      <w:lvlText w:val="%3."/>
      <w:lvlJc w:val="right"/>
      <w:pPr>
        <w:ind w:hanging="180" w:left="2160"/>
      </w:pPr>
      <w:rPr/>
    </w:lvl>
    <w:lvl w:ilvl="3" w:tplc="0415000F">
      <w:start w:val="1"/>
      <w:numFmt w:val="decimal"/>
      <w:suff w:val="tab"/>
      <w:lvlText w:val="%4."/>
      <w:lvlJc w:val="left"/>
      <w:pPr>
        <w:ind w:hanging="360" w:left="2880"/>
      </w:pPr>
      <w:rPr/>
    </w:lvl>
    <w:lvl w:ilvl="4" w:tplc="04150019">
      <w:start w:val="1"/>
      <w:numFmt w:val="lowerLetter"/>
      <w:suff w:val="tab"/>
      <w:lvlText w:val="%5."/>
      <w:lvlJc w:val="left"/>
      <w:pPr>
        <w:ind w:hanging="360" w:left="3600"/>
      </w:pPr>
      <w:rPr/>
    </w:lvl>
    <w:lvl w:ilvl="5" w:tplc="0415001B">
      <w:start w:val="1"/>
      <w:numFmt w:val="lowerRoman"/>
      <w:suff w:val="tab"/>
      <w:lvlText w:val="%6."/>
      <w:lvlJc w:val="right"/>
      <w:pPr>
        <w:ind w:hanging="180" w:left="4320"/>
      </w:pPr>
      <w:rPr/>
    </w:lvl>
    <w:lvl w:ilvl="6" w:tplc="0415000F">
      <w:start w:val="1"/>
      <w:numFmt w:val="decimal"/>
      <w:suff w:val="tab"/>
      <w:lvlText w:val="%7."/>
      <w:lvlJc w:val="left"/>
      <w:pPr>
        <w:ind w:hanging="360" w:left="5040"/>
      </w:pPr>
      <w:rPr/>
    </w:lvl>
    <w:lvl w:ilvl="7" w:tplc="04150019">
      <w:start w:val="1"/>
      <w:numFmt w:val="lowerLetter"/>
      <w:suff w:val="tab"/>
      <w:lvlText w:val="%8."/>
      <w:lvlJc w:val="left"/>
      <w:pPr>
        <w:ind w:hanging="360" w:left="5760"/>
      </w:pPr>
      <w:rPr/>
    </w:lvl>
    <w:lvl w:ilvl="8" w:tplc="0415001B">
      <w:start w:val="1"/>
      <w:numFmt w:val="lowerRoman"/>
      <w:suff w:val="tab"/>
      <w:lvlText w:val="%9."/>
      <w:lvlJc w:val="right"/>
      <w:pPr>
        <w:ind w:hanging="180" w:left="6480"/>
      </w:pPr>
      <w:rPr/>
    </w:lvl>
  </w:abstractNum>
  <w:abstractNum w:abstractNumId="1">
    <w:nsid w:val="32396777"/>
    <w:multiLevelType w:val="hybridMultilevel"/>
    <w:lvl w:ilvl="0" w:tplc="04150011">
      <w:start w:val="1"/>
      <w:numFmt w:val="decimal"/>
      <w:suff w:val="tab"/>
      <w:lvlText w:val="%1)"/>
      <w:lvlJc w:val="left"/>
      <w:pPr>
        <w:ind w:hanging="360" w:left="720"/>
      </w:pPr>
      <w:rPr/>
    </w:lvl>
    <w:lvl w:ilvl="1" w:tplc="04150019">
      <w:start w:val="1"/>
      <w:numFmt w:val="lowerLetter"/>
      <w:suff w:val="tab"/>
      <w:lvlText w:val="%2."/>
      <w:lvlJc w:val="left"/>
      <w:pPr>
        <w:ind w:hanging="360" w:left="1440"/>
      </w:pPr>
      <w:rPr/>
    </w:lvl>
    <w:lvl w:ilvl="2" w:tplc="0415001B">
      <w:start w:val="1"/>
      <w:numFmt w:val="lowerRoman"/>
      <w:suff w:val="tab"/>
      <w:lvlText w:val="%3."/>
      <w:lvlJc w:val="right"/>
      <w:pPr>
        <w:ind w:hanging="180" w:left="2160"/>
      </w:pPr>
      <w:rPr/>
    </w:lvl>
    <w:lvl w:ilvl="3" w:tplc="0415000F">
      <w:start w:val="1"/>
      <w:numFmt w:val="decimal"/>
      <w:suff w:val="tab"/>
      <w:lvlText w:val="%4."/>
      <w:lvlJc w:val="left"/>
      <w:pPr>
        <w:ind w:hanging="360" w:left="2880"/>
      </w:pPr>
      <w:rPr/>
    </w:lvl>
    <w:lvl w:ilvl="4" w:tplc="04150019">
      <w:start w:val="1"/>
      <w:numFmt w:val="lowerLetter"/>
      <w:suff w:val="tab"/>
      <w:lvlText w:val="%5."/>
      <w:lvlJc w:val="left"/>
      <w:pPr>
        <w:ind w:hanging="360" w:left="3600"/>
      </w:pPr>
      <w:rPr/>
    </w:lvl>
    <w:lvl w:ilvl="5" w:tplc="0415001B">
      <w:start w:val="1"/>
      <w:numFmt w:val="lowerRoman"/>
      <w:suff w:val="tab"/>
      <w:lvlText w:val="%6."/>
      <w:lvlJc w:val="right"/>
      <w:pPr>
        <w:ind w:hanging="180" w:left="4320"/>
      </w:pPr>
      <w:rPr/>
    </w:lvl>
    <w:lvl w:ilvl="6" w:tplc="0415000F">
      <w:start w:val="1"/>
      <w:numFmt w:val="decimal"/>
      <w:suff w:val="tab"/>
      <w:lvlText w:val="%7."/>
      <w:lvlJc w:val="left"/>
      <w:pPr>
        <w:ind w:hanging="360" w:left="5040"/>
      </w:pPr>
      <w:rPr/>
    </w:lvl>
    <w:lvl w:ilvl="7" w:tplc="04150019">
      <w:start w:val="1"/>
      <w:numFmt w:val="lowerLetter"/>
      <w:suff w:val="tab"/>
      <w:lvlText w:val="%8."/>
      <w:lvlJc w:val="left"/>
      <w:pPr>
        <w:ind w:hanging="360" w:left="5760"/>
      </w:pPr>
      <w:rPr/>
    </w:lvl>
    <w:lvl w:ilvl="8" w:tplc="0415001B">
      <w:start w:val="1"/>
      <w:numFmt w:val="lowerRoman"/>
      <w:suff w:val="tab"/>
      <w:lvlText w:val="%9."/>
      <w:lvlJc w:val="right"/>
      <w:pPr>
        <w:ind w:hanging="180" w:left="6480"/>
      </w:pPr>
      <w:rPr/>
    </w:lvl>
  </w:abstractNum>
  <w:abstractNum w:abstractNumId="2">
    <w:nsid w:val="42310365"/>
    <w:multiLevelType w:val="hybridMultilevel"/>
    <w:lvl w:ilvl="0" w:tplc="04150017">
      <w:start w:val="1"/>
      <w:numFmt w:val="lowerLetter"/>
      <w:suff w:val="tab"/>
      <w:lvlText w:val="%1)"/>
      <w:lvlJc w:val="left"/>
      <w:pPr>
        <w:ind w:hanging="360" w:left="1146"/>
      </w:pPr>
      <w:rPr/>
    </w:lvl>
    <w:lvl w:ilvl="1" w:tplc="04150019">
      <w:start w:val="1"/>
      <w:numFmt w:val="lowerLetter"/>
      <w:suff w:val="tab"/>
      <w:lvlText w:val="%2."/>
      <w:lvlJc w:val="left"/>
      <w:pPr>
        <w:ind w:hanging="360" w:left="1866"/>
      </w:pPr>
      <w:rPr/>
    </w:lvl>
    <w:lvl w:ilvl="2" w:tplc="0415001B">
      <w:start w:val="1"/>
      <w:numFmt w:val="lowerRoman"/>
      <w:suff w:val="tab"/>
      <w:lvlText w:val="%3."/>
      <w:lvlJc w:val="right"/>
      <w:pPr>
        <w:ind w:hanging="180" w:left="2586"/>
      </w:pPr>
      <w:rPr/>
    </w:lvl>
    <w:lvl w:ilvl="3" w:tplc="0415000F">
      <w:start w:val="1"/>
      <w:numFmt w:val="decimal"/>
      <w:suff w:val="tab"/>
      <w:lvlText w:val="%4."/>
      <w:lvlJc w:val="left"/>
      <w:pPr>
        <w:ind w:hanging="360" w:left="3306"/>
      </w:pPr>
      <w:rPr/>
    </w:lvl>
    <w:lvl w:ilvl="4" w:tplc="04150019">
      <w:start w:val="1"/>
      <w:numFmt w:val="lowerLetter"/>
      <w:suff w:val="tab"/>
      <w:lvlText w:val="%5."/>
      <w:lvlJc w:val="left"/>
      <w:pPr>
        <w:ind w:hanging="360" w:left="4026"/>
      </w:pPr>
      <w:rPr/>
    </w:lvl>
    <w:lvl w:ilvl="5" w:tplc="0415001B">
      <w:start w:val="1"/>
      <w:numFmt w:val="lowerRoman"/>
      <w:suff w:val="tab"/>
      <w:lvlText w:val="%6."/>
      <w:lvlJc w:val="right"/>
      <w:pPr>
        <w:ind w:hanging="180" w:left="4746"/>
      </w:pPr>
      <w:rPr/>
    </w:lvl>
    <w:lvl w:ilvl="6" w:tplc="0415000F">
      <w:start w:val="1"/>
      <w:numFmt w:val="decimal"/>
      <w:suff w:val="tab"/>
      <w:lvlText w:val="%7."/>
      <w:lvlJc w:val="left"/>
      <w:pPr>
        <w:ind w:hanging="360" w:left="5466"/>
      </w:pPr>
      <w:rPr/>
    </w:lvl>
    <w:lvl w:ilvl="7" w:tplc="04150019">
      <w:start w:val="1"/>
      <w:numFmt w:val="lowerLetter"/>
      <w:suff w:val="tab"/>
      <w:lvlText w:val="%8."/>
      <w:lvlJc w:val="left"/>
      <w:pPr>
        <w:ind w:hanging="360" w:left="6186"/>
      </w:pPr>
      <w:rPr/>
    </w:lvl>
    <w:lvl w:ilvl="8" w:tplc="0415001B">
      <w:start w:val="1"/>
      <w:numFmt w:val="lowerRoman"/>
      <w:suff w:val="tab"/>
      <w:lvlText w:val="%9."/>
      <w:lvlJc w:val="right"/>
      <w:pPr>
        <w:ind w:hanging="180" w:left="6906"/>
      </w:pPr>
      <w:rPr/>
    </w:lvl>
  </w:abstractNum>
  <w:abstractNum w:abstractNumId="3">
    <w:nsid w:val="48510327"/>
    <w:multiLevelType w:val="hybridMultilevel"/>
    <w:lvl w:ilvl="0" w:tplc="04150017">
      <w:start w:val="1"/>
      <w:numFmt w:val="lowerLetter"/>
      <w:suff w:val="tab"/>
      <w:lvlText w:val="%1)"/>
      <w:lvlJc w:val="left"/>
      <w:pPr>
        <w:ind w:hanging="360" w:left="720"/>
      </w:pPr>
      <w:rPr/>
    </w:lvl>
    <w:lvl w:ilvl="1" w:tplc="04150019">
      <w:start w:val="1"/>
      <w:numFmt w:val="lowerLetter"/>
      <w:suff w:val="tab"/>
      <w:lvlText w:val="%2."/>
      <w:lvlJc w:val="left"/>
      <w:pPr>
        <w:ind w:hanging="360" w:left="1440"/>
      </w:pPr>
      <w:rPr/>
    </w:lvl>
    <w:lvl w:ilvl="2" w:tplc="0415001B">
      <w:start w:val="1"/>
      <w:numFmt w:val="lowerRoman"/>
      <w:suff w:val="tab"/>
      <w:lvlText w:val="%3."/>
      <w:lvlJc w:val="right"/>
      <w:pPr>
        <w:ind w:hanging="180" w:left="2160"/>
      </w:pPr>
      <w:rPr/>
    </w:lvl>
    <w:lvl w:ilvl="3" w:tplc="0415000F">
      <w:start w:val="1"/>
      <w:numFmt w:val="decimal"/>
      <w:suff w:val="tab"/>
      <w:lvlText w:val="%4."/>
      <w:lvlJc w:val="left"/>
      <w:pPr>
        <w:ind w:hanging="360" w:left="2880"/>
      </w:pPr>
      <w:rPr/>
    </w:lvl>
    <w:lvl w:ilvl="4" w:tplc="04150019">
      <w:start w:val="1"/>
      <w:numFmt w:val="lowerLetter"/>
      <w:suff w:val="tab"/>
      <w:lvlText w:val="%5."/>
      <w:lvlJc w:val="left"/>
      <w:pPr>
        <w:ind w:hanging="360" w:left="3600"/>
      </w:pPr>
      <w:rPr/>
    </w:lvl>
    <w:lvl w:ilvl="5" w:tplc="0415001B">
      <w:start w:val="1"/>
      <w:numFmt w:val="lowerRoman"/>
      <w:suff w:val="tab"/>
      <w:lvlText w:val="%6."/>
      <w:lvlJc w:val="right"/>
      <w:pPr>
        <w:ind w:hanging="180" w:left="4320"/>
      </w:pPr>
      <w:rPr/>
    </w:lvl>
    <w:lvl w:ilvl="6" w:tplc="0415000F">
      <w:start w:val="1"/>
      <w:numFmt w:val="decimal"/>
      <w:suff w:val="tab"/>
      <w:lvlText w:val="%7."/>
      <w:lvlJc w:val="left"/>
      <w:pPr>
        <w:ind w:hanging="360" w:left="5040"/>
      </w:pPr>
      <w:rPr/>
    </w:lvl>
    <w:lvl w:ilvl="7" w:tplc="04150019">
      <w:start w:val="1"/>
      <w:numFmt w:val="lowerLetter"/>
      <w:suff w:val="tab"/>
      <w:lvlText w:val="%8."/>
      <w:lvlJc w:val="left"/>
      <w:pPr>
        <w:ind w:hanging="360" w:left="5760"/>
      </w:pPr>
      <w:rPr/>
    </w:lvl>
    <w:lvl w:ilvl="8" w:tplc="0415001B">
      <w:start w:val="1"/>
      <w:numFmt w:val="lowerRoman"/>
      <w:suff w:val="tab"/>
      <w:lvlText w:val="%9."/>
      <w:lvlJc w:val="right"/>
      <w:pPr>
        <w:ind w:hanging="180" w:left="6480"/>
      </w:pPr>
      <w:rPr/>
    </w:lvl>
  </w:abstractNum>
  <w:abstractNum w:abstractNumId="4">
    <w:nsid w:val="49F61B98"/>
    <w:multiLevelType w:val="multilevel"/>
    <w:lvl w:ilvl="0">
      <w:start w:val="1"/>
      <w:numFmt w:val="decimal"/>
      <w:suff w:val="tab"/>
      <w:lvlText w:val="%1."/>
      <w:lvlJc w:val="left"/>
      <w:pPr>
        <w:ind w:hanging="705" w:left="1065"/>
      </w:pPr>
      <w:rPr/>
    </w:lvl>
    <w:lvl w:ilvl="1">
      <w:start w:val="1"/>
      <w:numFmt w:val="lowerLetter"/>
      <w:suff w:val="tab"/>
      <w:lvlText w:val="%2."/>
      <w:lvlJc w:val="left"/>
      <w:pPr>
        <w:ind w:hanging="360" w:left="1440"/>
      </w:pPr>
      <w:rPr/>
    </w:lvl>
    <w:lvl w:ilvl="2">
      <w:start w:val="1"/>
      <w:numFmt w:val="lowerRoman"/>
      <w:suff w:val="tab"/>
      <w:lvlText w:val="%3."/>
      <w:lvlJc w:val="right"/>
      <w:pPr>
        <w:ind w:hanging="180" w:left="2160"/>
      </w:pPr>
      <w:rPr/>
    </w:lvl>
    <w:lvl w:ilvl="3">
      <w:start w:val="1"/>
      <w:numFmt w:val="decimal"/>
      <w:suff w:val="tab"/>
      <w:lvlText w:val="%4."/>
      <w:lvlJc w:val="left"/>
      <w:pPr>
        <w:ind w:hanging="360" w:left="2880"/>
      </w:pPr>
      <w:rPr/>
    </w:lvl>
    <w:lvl w:ilvl="4">
      <w:start w:val="1"/>
      <w:numFmt w:val="lowerLetter"/>
      <w:suff w:val="tab"/>
      <w:lvlText w:val="%5."/>
      <w:lvlJc w:val="left"/>
      <w:pPr>
        <w:ind w:hanging="360" w:left="3600"/>
      </w:pPr>
      <w:rPr/>
    </w:lvl>
    <w:lvl w:ilvl="5">
      <w:start w:val="1"/>
      <w:numFmt w:val="lowerRoman"/>
      <w:suff w:val="tab"/>
      <w:lvlText w:val="%6."/>
      <w:lvlJc w:val="right"/>
      <w:pPr>
        <w:ind w:hanging="180" w:left="4320"/>
      </w:pPr>
      <w:rPr/>
    </w:lvl>
    <w:lvl w:ilvl="6">
      <w:start w:val="1"/>
      <w:numFmt w:val="decimal"/>
      <w:suff w:val="tab"/>
      <w:lvlText w:val="%7."/>
      <w:lvlJc w:val="left"/>
      <w:pPr>
        <w:ind w:hanging="360" w:left="5040"/>
      </w:pPr>
      <w:rPr/>
    </w:lvl>
    <w:lvl w:ilvl="7">
      <w:start w:val="1"/>
      <w:numFmt w:val="lowerLetter"/>
      <w:suff w:val="tab"/>
      <w:lvlText w:val="%8."/>
      <w:lvlJc w:val="left"/>
      <w:pPr>
        <w:ind w:hanging="360" w:left="5760"/>
      </w:pPr>
      <w:rPr/>
    </w:lvl>
    <w:lvl w:ilvl="8">
      <w:start w:val="1"/>
      <w:numFmt w:val="lowerRoman"/>
      <w:suff w:val="tab"/>
      <w:lvlText w:val="%9."/>
      <w:lvlJc w:val="right"/>
      <w:pPr>
        <w:ind w:hanging="180" w:left="6480"/>
      </w:pPr>
      <w:rPr/>
    </w:lvl>
  </w:abstractNum>
  <w:abstractNum w:abstractNumId="5">
    <w:nsid w:val="6A2014E3"/>
    <w:multiLevelType w:val="hybridMultilevel"/>
    <w:lvl w:ilvl="0" w:tplc="B8B68F6E">
      <w:start w:val="1"/>
      <w:numFmt w:val="decimal"/>
      <w:suff w:val="tab"/>
      <w:lvlText w:val="%1."/>
      <w:lvlJc w:val="left"/>
      <w:pPr>
        <w:ind w:hanging="360" w:left="720"/>
      </w:pPr>
      <w:rPr/>
    </w:lvl>
    <w:lvl w:ilvl="1" w:tplc="04150019">
      <w:start w:val="1"/>
      <w:numFmt w:val="lowerLetter"/>
      <w:suff w:val="tab"/>
      <w:lvlText w:val="%2."/>
      <w:lvlJc w:val="left"/>
      <w:pPr>
        <w:ind w:hanging="360" w:left="1440"/>
      </w:pPr>
      <w:rPr/>
    </w:lvl>
    <w:lvl w:ilvl="2" w:tplc="0415001B">
      <w:start w:val="1"/>
      <w:numFmt w:val="lowerRoman"/>
      <w:suff w:val="tab"/>
      <w:lvlText w:val="%3."/>
      <w:lvlJc w:val="right"/>
      <w:pPr>
        <w:ind w:hanging="180" w:left="2160"/>
      </w:pPr>
      <w:rPr/>
    </w:lvl>
    <w:lvl w:ilvl="3" w:tplc="0415000F">
      <w:start w:val="1"/>
      <w:numFmt w:val="decimal"/>
      <w:suff w:val="tab"/>
      <w:lvlText w:val="%4."/>
      <w:lvlJc w:val="left"/>
      <w:pPr>
        <w:ind w:hanging="360" w:left="2880"/>
      </w:pPr>
      <w:rPr/>
    </w:lvl>
    <w:lvl w:ilvl="4" w:tplc="04150019">
      <w:start w:val="1"/>
      <w:numFmt w:val="lowerLetter"/>
      <w:suff w:val="tab"/>
      <w:lvlText w:val="%5."/>
      <w:lvlJc w:val="left"/>
      <w:pPr>
        <w:ind w:hanging="360" w:left="3600"/>
      </w:pPr>
      <w:rPr/>
    </w:lvl>
    <w:lvl w:ilvl="5" w:tplc="0415001B">
      <w:start w:val="1"/>
      <w:numFmt w:val="lowerRoman"/>
      <w:suff w:val="tab"/>
      <w:lvlText w:val="%6."/>
      <w:lvlJc w:val="right"/>
      <w:pPr>
        <w:ind w:hanging="180" w:left="4320"/>
      </w:pPr>
      <w:rPr/>
    </w:lvl>
    <w:lvl w:ilvl="6" w:tplc="0415000F">
      <w:start w:val="1"/>
      <w:numFmt w:val="decimal"/>
      <w:suff w:val="tab"/>
      <w:lvlText w:val="%7."/>
      <w:lvlJc w:val="left"/>
      <w:pPr>
        <w:ind w:hanging="360" w:left="5040"/>
      </w:pPr>
      <w:rPr/>
    </w:lvl>
    <w:lvl w:ilvl="7" w:tplc="04150019">
      <w:start w:val="1"/>
      <w:numFmt w:val="lowerLetter"/>
      <w:suff w:val="tab"/>
      <w:lvlText w:val="%8."/>
      <w:lvlJc w:val="left"/>
      <w:pPr>
        <w:ind w:hanging="360" w:left="5760"/>
      </w:pPr>
      <w:rPr/>
    </w:lvl>
    <w:lvl w:ilvl="8" w:tplc="0415001B">
      <w:start w:val="1"/>
      <w:numFmt w:val="lowerRoman"/>
      <w:suff w:val="tab"/>
      <w:lvlText w:val="%9."/>
      <w:lvlJc w:val="right"/>
      <w:pPr>
        <w:ind w:hanging="180" w:left="6480"/>
      </w:pPr>
      <w:rPr/>
    </w:lvl>
  </w:abstractNum>
  <w:abstractNum w:abstractNumId="6">
    <w:nsid w:val="6B043CF4"/>
    <w:multiLevelType w:val="hybridMultilevel"/>
    <w:lvl w:ilvl="0" w:tplc="0415000F">
      <w:start w:val="1"/>
      <w:numFmt w:val="decimal"/>
      <w:suff w:val="tab"/>
      <w:lvlText w:val="%1."/>
      <w:lvlJc w:val="left"/>
      <w:pPr>
        <w:ind w:hanging="360" w:left="720"/>
      </w:pPr>
      <w:rPr/>
    </w:lvl>
    <w:lvl w:ilvl="1" w:tplc="04150019">
      <w:start w:val="1"/>
      <w:numFmt w:val="lowerLetter"/>
      <w:suff w:val="tab"/>
      <w:lvlText w:val="%2."/>
      <w:lvlJc w:val="left"/>
      <w:pPr>
        <w:ind w:hanging="360" w:left="1440"/>
      </w:pPr>
      <w:rPr/>
    </w:lvl>
    <w:lvl w:ilvl="2" w:tplc="0415001B">
      <w:start w:val="1"/>
      <w:numFmt w:val="lowerRoman"/>
      <w:suff w:val="tab"/>
      <w:lvlText w:val="%3."/>
      <w:lvlJc w:val="right"/>
      <w:pPr>
        <w:ind w:hanging="180" w:left="2160"/>
      </w:pPr>
      <w:rPr/>
    </w:lvl>
    <w:lvl w:ilvl="3" w:tplc="0415000F">
      <w:start w:val="1"/>
      <w:numFmt w:val="decimal"/>
      <w:suff w:val="tab"/>
      <w:lvlText w:val="%4."/>
      <w:lvlJc w:val="left"/>
      <w:pPr>
        <w:ind w:hanging="360" w:left="2880"/>
      </w:pPr>
      <w:rPr/>
    </w:lvl>
    <w:lvl w:ilvl="4" w:tplc="04150019">
      <w:start w:val="1"/>
      <w:numFmt w:val="lowerLetter"/>
      <w:suff w:val="tab"/>
      <w:lvlText w:val="%5."/>
      <w:lvlJc w:val="left"/>
      <w:pPr>
        <w:ind w:hanging="360" w:left="3600"/>
      </w:pPr>
      <w:rPr/>
    </w:lvl>
    <w:lvl w:ilvl="5" w:tplc="0415001B">
      <w:start w:val="1"/>
      <w:numFmt w:val="lowerRoman"/>
      <w:suff w:val="tab"/>
      <w:lvlText w:val="%6."/>
      <w:lvlJc w:val="right"/>
      <w:pPr>
        <w:ind w:hanging="180" w:left="4320"/>
      </w:pPr>
      <w:rPr/>
    </w:lvl>
    <w:lvl w:ilvl="6" w:tplc="0415000F">
      <w:start w:val="1"/>
      <w:numFmt w:val="decimal"/>
      <w:suff w:val="tab"/>
      <w:lvlText w:val="%7."/>
      <w:lvlJc w:val="left"/>
      <w:pPr>
        <w:ind w:hanging="360" w:left="5040"/>
      </w:pPr>
      <w:rPr/>
    </w:lvl>
    <w:lvl w:ilvl="7" w:tplc="04150019">
      <w:start w:val="1"/>
      <w:numFmt w:val="lowerLetter"/>
      <w:suff w:val="tab"/>
      <w:lvlText w:val="%8."/>
      <w:lvlJc w:val="left"/>
      <w:pPr>
        <w:ind w:hanging="360" w:left="5760"/>
      </w:pPr>
      <w:rPr/>
    </w:lvl>
    <w:lvl w:ilvl="8" w:tplc="0415001B">
      <w:start w:val="1"/>
      <w:numFmt w:val="lowerRoman"/>
      <w:suff w:val="tab"/>
      <w:lvlText w:val="%9."/>
      <w:lvlJc w:val="right"/>
      <w:pPr>
        <w:ind w:hanging="180" w:left="6480"/>
      </w:pPr>
      <w:rPr/>
    </w:lvl>
  </w:abstractNum>
  <w:abstractNum w:abstractNumId="7">
    <w:nsid w:val="77C4633A"/>
    <w:multiLevelType w:val="hybridMultilevel"/>
    <w:lvl w:ilvl="0" w:tplc="0415000F">
      <w:start w:val="1"/>
      <w:numFmt w:val="decimal"/>
      <w:suff w:val="tab"/>
      <w:lvlText w:val="%1."/>
      <w:lvlJc w:val="left"/>
      <w:pPr>
        <w:ind w:hanging="360" w:left="720"/>
      </w:pPr>
      <w:rPr/>
    </w:lvl>
    <w:lvl w:ilvl="1" w:tplc="04150019">
      <w:start w:val="1"/>
      <w:numFmt w:val="lowerLetter"/>
      <w:suff w:val="tab"/>
      <w:lvlText w:val="%2."/>
      <w:lvlJc w:val="left"/>
      <w:pPr>
        <w:ind w:hanging="360" w:left="1440"/>
      </w:pPr>
      <w:rPr/>
    </w:lvl>
    <w:lvl w:ilvl="2" w:tplc="0415001B">
      <w:start w:val="1"/>
      <w:numFmt w:val="lowerRoman"/>
      <w:suff w:val="tab"/>
      <w:lvlText w:val="%3."/>
      <w:lvlJc w:val="right"/>
      <w:pPr>
        <w:ind w:hanging="180" w:left="2160"/>
      </w:pPr>
      <w:rPr/>
    </w:lvl>
    <w:lvl w:ilvl="3" w:tplc="0415000F">
      <w:start w:val="1"/>
      <w:numFmt w:val="decimal"/>
      <w:suff w:val="tab"/>
      <w:lvlText w:val="%4."/>
      <w:lvlJc w:val="left"/>
      <w:pPr>
        <w:ind w:hanging="360" w:left="2880"/>
      </w:pPr>
      <w:rPr/>
    </w:lvl>
    <w:lvl w:ilvl="4" w:tplc="04150019">
      <w:start w:val="1"/>
      <w:numFmt w:val="lowerLetter"/>
      <w:suff w:val="tab"/>
      <w:lvlText w:val="%5."/>
      <w:lvlJc w:val="left"/>
      <w:pPr>
        <w:ind w:hanging="360" w:left="3600"/>
      </w:pPr>
      <w:rPr/>
    </w:lvl>
    <w:lvl w:ilvl="5" w:tplc="0415001B">
      <w:start w:val="1"/>
      <w:numFmt w:val="lowerRoman"/>
      <w:suff w:val="tab"/>
      <w:lvlText w:val="%6."/>
      <w:lvlJc w:val="right"/>
      <w:pPr>
        <w:ind w:hanging="180" w:left="4320"/>
      </w:pPr>
      <w:rPr/>
    </w:lvl>
    <w:lvl w:ilvl="6" w:tplc="0415000F">
      <w:start w:val="1"/>
      <w:numFmt w:val="decimal"/>
      <w:suff w:val="tab"/>
      <w:lvlText w:val="%7."/>
      <w:lvlJc w:val="left"/>
      <w:pPr>
        <w:ind w:hanging="360" w:left="5040"/>
      </w:pPr>
      <w:rPr/>
    </w:lvl>
    <w:lvl w:ilvl="7" w:tplc="04150019">
      <w:start w:val="1"/>
      <w:numFmt w:val="lowerLetter"/>
      <w:suff w:val="tab"/>
      <w:lvlText w:val="%8."/>
      <w:lvlJc w:val="left"/>
      <w:pPr>
        <w:ind w:hanging="360" w:left="5760"/>
      </w:pPr>
      <w:rPr/>
    </w:lvl>
    <w:lvl w:ilvl="8" w:tplc="0415001B">
      <w:start w:val="1"/>
      <w:numFmt w:val="lowerRoman"/>
      <w:suff w:val="tab"/>
      <w:lvlText w:val="%9."/>
      <w:lvlJc w:val="right"/>
      <w:pPr>
        <w:ind w:hanging="180" w:left="6480"/>
      </w:pPr>
      <w:rPr/>
    </w:lvl>
  </w:abstractNum>
  <w:abstractNum w:abstractNumId="8">
    <w:nsid w:val="7CC55E8F"/>
    <w:multiLevelType w:val="hybridMultilevel"/>
    <w:lvl w:ilvl="0" w:tplc="04150017">
      <w:start w:val="1"/>
      <w:numFmt w:val="lowerLetter"/>
      <w:suff w:val="tab"/>
      <w:lvlText w:val="%1)"/>
      <w:lvlJc w:val="left"/>
      <w:pPr>
        <w:ind w:hanging="360" w:left="1146"/>
      </w:pPr>
      <w:rPr/>
    </w:lvl>
    <w:lvl w:ilvl="1" w:tplc="04150019">
      <w:start w:val="1"/>
      <w:numFmt w:val="lowerLetter"/>
      <w:suff w:val="tab"/>
      <w:lvlText w:val="%2."/>
      <w:lvlJc w:val="left"/>
      <w:pPr>
        <w:ind w:hanging="360" w:left="1866"/>
      </w:pPr>
      <w:rPr/>
    </w:lvl>
    <w:lvl w:ilvl="2" w:tplc="0415001B">
      <w:start w:val="1"/>
      <w:numFmt w:val="lowerRoman"/>
      <w:suff w:val="tab"/>
      <w:lvlText w:val="%3."/>
      <w:lvlJc w:val="right"/>
      <w:pPr>
        <w:ind w:hanging="180" w:left="2586"/>
      </w:pPr>
      <w:rPr/>
    </w:lvl>
    <w:lvl w:ilvl="3" w:tplc="0415000F">
      <w:start w:val="1"/>
      <w:numFmt w:val="decimal"/>
      <w:suff w:val="tab"/>
      <w:lvlText w:val="%4."/>
      <w:lvlJc w:val="left"/>
      <w:pPr>
        <w:ind w:hanging="360" w:left="3306"/>
      </w:pPr>
      <w:rPr/>
    </w:lvl>
    <w:lvl w:ilvl="4" w:tplc="04150019">
      <w:start w:val="1"/>
      <w:numFmt w:val="lowerLetter"/>
      <w:suff w:val="tab"/>
      <w:lvlText w:val="%5."/>
      <w:lvlJc w:val="left"/>
      <w:pPr>
        <w:ind w:hanging="360" w:left="4026"/>
      </w:pPr>
      <w:rPr/>
    </w:lvl>
    <w:lvl w:ilvl="5" w:tplc="0415001B">
      <w:start w:val="1"/>
      <w:numFmt w:val="lowerRoman"/>
      <w:suff w:val="tab"/>
      <w:lvlText w:val="%6."/>
      <w:lvlJc w:val="right"/>
      <w:pPr>
        <w:ind w:hanging="180" w:left="4746"/>
      </w:pPr>
      <w:rPr/>
    </w:lvl>
    <w:lvl w:ilvl="6" w:tplc="0415000F">
      <w:start w:val="1"/>
      <w:numFmt w:val="decimal"/>
      <w:suff w:val="tab"/>
      <w:lvlText w:val="%7."/>
      <w:lvlJc w:val="left"/>
      <w:pPr>
        <w:ind w:hanging="360" w:left="5466"/>
      </w:pPr>
      <w:rPr/>
    </w:lvl>
    <w:lvl w:ilvl="7" w:tplc="04150019">
      <w:start w:val="1"/>
      <w:numFmt w:val="lowerLetter"/>
      <w:suff w:val="tab"/>
      <w:lvlText w:val="%8."/>
      <w:lvlJc w:val="left"/>
      <w:pPr>
        <w:ind w:hanging="360" w:left="6186"/>
      </w:pPr>
      <w:rPr/>
    </w:lvl>
    <w:lvl w:ilvl="8" w:tplc="0415001B">
      <w:start w:val="1"/>
      <w:numFmt w:val="lowerRoman"/>
      <w:suff w:val="tab"/>
      <w:lvlText w:val="%9."/>
      <w:lvlJc w:val="right"/>
      <w:pPr>
        <w:ind w:hanging="180" w:left="6906"/>
      </w:pPr>
      <w:rPr/>
    </w:lvl>
  </w:abstractNum>
  <w:num w:numId="1">
    <w:abstractNumId w:val="4"/>
  </w:num>
  <w:num w:numId="2">
    <w:abstractNumId w:val="2"/>
  </w:num>
  <w:num w:numId="3">
    <w:abstractNumId w:val="3"/>
  </w:num>
  <w:num w:numId="4">
    <w:abstractNumId w:val="8"/>
  </w:num>
  <w:num w:numId="5">
    <w:abstractNumId w:val="6"/>
  </w:num>
  <w:num w:numId="6">
    <w:abstractNumId w:val="7"/>
  </w:num>
  <w:num w:numId="7">
    <w:abstractNumId w:val="0"/>
  </w:num>
  <w:num w:numId="8">
    <w:abstractNumId w:val="5"/>
  </w:num>
  <w:num w:numId="9">
    <w:abstractNumId w:val="1"/>
  </w:num>
</w:numbering>
</file>

<file path=word/settings.xml><?xml version="1.0" encoding="utf-8"?>
<w:settings xmlns:w="http://schemas.openxmlformats.org/wordprocessingml/2006/main">
  <w:displayBackgroundShape w:val="0"/>
  <w:defaultTabStop w:val="708"/>
  <w:autoHyphenation w:val="0"/>
  <w:evenAndOddHeaders w:val="0"/>
  <w:clrSchemeMapping/>
</w:settings>
</file>

<file path=word/styles.xml><?xml version="1.0" encoding="utf-8"?>
<w:styles xmlns:w="http://schemas.openxmlformats.org/wordprocessingml/2006/main">
  <w:docDefaults>
    <w:rPrDefault>
      <w:rPr>
        <w:rFonts w:ascii="Calibri" w:hAnsi="Calibri"/>
        <w:b w:val="0"/>
        <w:i w:val="0"/>
        <w:caps w:val="0"/>
        <w:strike w:val="0"/>
        <w:noProof w:val="0"/>
        <w:vanish w:val="0"/>
        <w:color w:val="auto"/>
        <w:sz w:val="22"/>
        <w:u w:val="none"/>
        <w:vertAlign w:val="baseline"/>
      </w:rPr>
    </w:rPrDefault>
    <w:pPrDefault>
      <w:pPr>
        <w:keepNext w:val="0"/>
        <w:keepLines w:val="0"/>
        <w:widowControl w:val="1"/>
        <w:suppressLineNumbers w:val="0"/>
        <w:shd w:val="clear" w:fill="auto"/>
        <w:suppressAutoHyphens w:val="0"/>
        <w:spacing w:lineRule="auto" w:line="259" w:before="0" w:after="160" w:beforeAutospacing="0" w:afterAutospacing="0"/>
        <w:ind w:firstLine="0" w:left="0" w:right="0"/>
        <w:contextualSpacing w:val="0"/>
        <w:jc w:val="left"/>
      </w:pPr>
    </w:pPrDefault>
  </w:docDefaults>
  <w:style w:type="paragraph" w:styleId="P0" w:default="1">
    <w:name w:val="Normal"/>
    <w:qFormat/>
    <w:pPr>
      <w:suppressAutoHyphens w:val="1"/>
      <w:spacing w:lineRule="auto" w:line="240" w:after="0" w:beforeAutospacing="0" w:afterAutospacing="0"/>
    </w:pPr>
    <w:rPr>
      <w:rFonts w:ascii="Times New Roman" w:hAnsi="Times New Roman"/>
      <w:color w:val="000000"/>
      <w:sz w:val="24"/>
    </w:rPr>
  </w:style>
  <w:style w:type="paragraph" w:styleId="P1">
    <w:name w:val="heading 1"/>
    <w:basedOn w:val="P0"/>
    <w:next w:val="P0"/>
    <w:link w:val="C3"/>
    <w:qFormat/>
    <w:pPr>
      <w:keepNext w:val="1"/>
      <w:keepLines w:val="1"/>
      <w:spacing w:before="360" w:after="80" w:beforeAutospacing="0" w:afterAutospacing="0"/>
      <w:outlineLvl w:val="0"/>
    </w:pPr>
    <w:rPr>
      <w:color w:val="2F5496"/>
      <w:sz w:val="40"/>
    </w:rPr>
  </w:style>
  <w:style w:type="paragraph" w:styleId="P2">
    <w:name w:val="heading 2"/>
    <w:basedOn w:val="P0"/>
    <w:next w:val="P0"/>
    <w:link w:val="C4"/>
    <w:semiHidden/>
    <w:qFormat/>
    <w:pPr>
      <w:keepNext w:val="1"/>
      <w:keepLines w:val="1"/>
      <w:spacing w:before="160" w:after="80" w:beforeAutospacing="0" w:afterAutospacing="0"/>
      <w:outlineLvl w:val="1"/>
    </w:pPr>
    <w:rPr>
      <w:color w:val="2F5496"/>
      <w:sz w:val="32"/>
    </w:rPr>
  </w:style>
  <w:style w:type="paragraph" w:styleId="P3">
    <w:name w:val="heading 3"/>
    <w:basedOn w:val="P0"/>
    <w:next w:val="P0"/>
    <w:link w:val="C5"/>
    <w:semiHidden/>
    <w:qFormat/>
    <w:pPr>
      <w:keepNext w:val="1"/>
      <w:keepLines w:val="1"/>
      <w:spacing w:before="160" w:after="80" w:beforeAutospacing="0" w:afterAutospacing="0"/>
      <w:outlineLvl w:val="2"/>
    </w:pPr>
    <w:rPr>
      <w:color w:val="2F5496"/>
      <w:sz w:val="28"/>
    </w:rPr>
  </w:style>
  <w:style w:type="paragraph" w:styleId="P4">
    <w:name w:val="heading 4"/>
    <w:basedOn w:val="P0"/>
    <w:next w:val="P0"/>
    <w:link w:val="C6"/>
    <w:semiHidden/>
    <w:qFormat/>
    <w:pPr>
      <w:keepNext w:val="1"/>
      <w:keepLines w:val="1"/>
      <w:spacing w:before="80" w:after="40" w:beforeAutospacing="0" w:afterAutospacing="0"/>
      <w:outlineLvl w:val="3"/>
    </w:pPr>
    <w:rPr>
      <w:i w:val="1"/>
      <w:color w:val="2F5496"/>
    </w:rPr>
  </w:style>
  <w:style w:type="paragraph" w:styleId="P5">
    <w:name w:val="heading 5"/>
    <w:basedOn w:val="P0"/>
    <w:next w:val="P0"/>
    <w:link w:val="C7"/>
    <w:semiHidden/>
    <w:qFormat/>
    <w:pPr>
      <w:keepNext w:val="1"/>
      <w:keepLines w:val="1"/>
      <w:spacing w:before="80" w:after="40" w:beforeAutospacing="0" w:afterAutospacing="0"/>
      <w:outlineLvl w:val="4"/>
    </w:pPr>
    <w:rPr>
      <w:color w:val="2F5496"/>
    </w:rPr>
  </w:style>
  <w:style w:type="paragraph" w:styleId="P6">
    <w:name w:val="heading 6"/>
    <w:basedOn w:val="P0"/>
    <w:next w:val="P0"/>
    <w:link w:val="C8"/>
    <w:semiHidden/>
    <w:qFormat/>
    <w:pPr>
      <w:keepNext w:val="1"/>
      <w:keepLines w:val="1"/>
      <w:spacing w:before="40" w:beforeAutospacing="0" w:afterAutospacing="0"/>
      <w:outlineLvl w:val="5"/>
    </w:pPr>
    <w:rPr>
      <w:i w:val="1"/>
      <w:color w:val="595959"/>
    </w:rPr>
  </w:style>
  <w:style w:type="paragraph" w:styleId="P7">
    <w:name w:val="heading 7"/>
    <w:basedOn w:val="P0"/>
    <w:next w:val="P0"/>
    <w:link w:val="C9"/>
    <w:semiHidden/>
    <w:qFormat/>
    <w:pPr>
      <w:keepNext w:val="1"/>
      <w:keepLines w:val="1"/>
      <w:spacing w:before="40" w:beforeAutospacing="0" w:afterAutospacing="0"/>
      <w:outlineLvl w:val="6"/>
    </w:pPr>
    <w:rPr>
      <w:color w:val="595959"/>
    </w:rPr>
  </w:style>
  <w:style w:type="paragraph" w:styleId="P8">
    <w:name w:val="heading 8"/>
    <w:basedOn w:val="P0"/>
    <w:next w:val="P0"/>
    <w:link w:val="C10"/>
    <w:semiHidden/>
    <w:qFormat/>
    <w:pPr>
      <w:keepNext w:val="1"/>
      <w:keepLines w:val="1"/>
      <w:outlineLvl w:val="7"/>
    </w:pPr>
    <w:rPr>
      <w:i w:val="1"/>
      <w:color w:val="272727"/>
    </w:rPr>
  </w:style>
  <w:style w:type="paragraph" w:styleId="P9">
    <w:name w:val="heading 9"/>
    <w:basedOn w:val="P0"/>
    <w:next w:val="P0"/>
    <w:link w:val="C11"/>
    <w:semiHidden/>
    <w:qFormat/>
    <w:pPr>
      <w:keepNext w:val="1"/>
      <w:keepLines w:val="1"/>
      <w:outlineLvl w:val="8"/>
    </w:pPr>
    <w:rPr>
      <w:color w:val="272727"/>
    </w:rPr>
  </w:style>
  <w:style w:type="paragraph" w:styleId="P10">
    <w:name w:val="Title"/>
    <w:basedOn w:val="P0"/>
    <w:next w:val="P0"/>
    <w:link w:val="C12"/>
    <w:qFormat/>
    <w:pPr>
      <w:spacing w:after="80" w:beforeAutospacing="0" w:afterAutospacing="0"/>
      <w:contextualSpacing w:val="1"/>
    </w:pPr>
    <w:rPr>
      <w:sz w:val="56"/>
    </w:rPr>
  </w:style>
  <w:style w:type="paragraph" w:styleId="P11">
    <w:name w:val="Subtitle"/>
    <w:basedOn w:val="P0"/>
    <w:next w:val="P0"/>
    <w:link w:val="C13"/>
    <w:qFormat/>
    <w:pPr/>
    <w:rPr>
      <w:color w:val="595959"/>
      <w:sz w:val="28"/>
    </w:rPr>
  </w:style>
  <w:style w:type="paragraph" w:styleId="P12">
    <w:name w:val="Quote"/>
    <w:basedOn w:val="P0"/>
    <w:next w:val="P0"/>
    <w:link w:val="C14"/>
    <w:qFormat/>
    <w:pPr>
      <w:spacing w:before="160" w:beforeAutospacing="0" w:afterAutospacing="0"/>
      <w:jc w:val="center"/>
    </w:pPr>
    <w:rPr>
      <w:i w:val="1"/>
      <w:color w:val="404040"/>
    </w:rPr>
  </w:style>
  <w:style w:type="paragraph" w:styleId="P13">
    <w:name w:val="List Paragraph"/>
    <w:basedOn w:val="P0"/>
    <w:qFormat/>
    <w:pPr>
      <w:ind w:left="720"/>
      <w:contextualSpacing w:val="1"/>
    </w:pPr>
    <w:rPr/>
  </w:style>
  <w:style w:type="paragraph" w:styleId="P14">
    <w:name w:val="Intense Quote"/>
    <w:basedOn w:val="P0"/>
    <w:next w:val="P0"/>
    <w:link w:val="C16"/>
    <w:qFormat/>
    <w:pPr>
      <w:pBdr>
        <w:top w:val="single" w:sz="4" w:space="10" w:shadow="0" w:frame="0" w:color="2F5496"/>
        <w:left w:val="none" w:sz="0" w:space="0" w:shadow="0" w:frame="0" w:color="auto"/>
        <w:bottom w:val="single" w:sz="4" w:space="10" w:shadow="0" w:frame="0" w:color="2F5496"/>
        <w:right w:val="none" w:sz="0" w:space="0" w:shadow="0" w:frame="0" w:color="auto"/>
      </w:pBdr>
      <w:spacing w:before="360" w:after="360" w:beforeAutospacing="0" w:afterAutospacing="0"/>
      <w:ind w:left="864" w:right="864"/>
      <w:jc w:val="center"/>
    </w:pPr>
    <w:rPr>
      <w:i w:val="1"/>
      <w:color w:val="2F5496"/>
    </w:rPr>
  </w:style>
  <w:style w:type="character" w:styleId="C0" w:default="1">
    <w:name w:val="Default Paragraph Font"/>
    <w:rPr/>
  </w:style>
  <w:style w:type="character" w:styleId="C1">
    <w:name w:val="Line Number"/>
    <w:basedOn w:val="C0"/>
    <w:semiHidden/>
    <w:rPr/>
  </w:style>
  <w:style w:type="character" w:styleId="C2">
    <w:name w:val="Hyperlink"/>
    <w:rPr>
      <w:color w:val="0000FF"/>
      <w:u w:val="single"/>
    </w:rPr>
  </w:style>
  <w:style w:type="character" w:styleId="C3">
    <w:name w:val="Nagłówek 1 Znak"/>
    <w:basedOn w:val="C0"/>
    <w:link w:val="P1"/>
    <w:rPr>
      <w:color w:val="2F5496"/>
      <w:sz w:val="40"/>
    </w:rPr>
  </w:style>
  <w:style w:type="character" w:styleId="C4">
    <w:name w:val="Nagłówek 2 Znak"/>
    <w:basedOn w:val="C0"/>
    <w:link w:val="P2"/>
    <w:semiHidden/>
    <w:rPr>
      <w:color w:val="2F5496"/>
      <w:sz w:val="32"/>
    </w:rPr>
  </w:style>
  <w:style w:type="character" w:styleId="C5">
    <w:name w:val="Nagłówek 3 Znak"/>
    <w:basedOn w:val="C0"/>
    <w:link w:val="P3"/>
    <w:semiHidden/>
    <w:rPr>
      <w:color w:val="2F5496"/>
      <w:sz w:val="28"/>
    </w:rPr>
  </w:style>
  <w:style w:type="character" w:styleId="C6">
    <w:name w:val="Nagłówek 4 Znak"/>
    <w:basedOn w:val="C0"/>
    <w:link w:val="P4"/>
    <w:semiHidden/>
    <w:rPr>
      <w:i w:val="1"/>
      <w:color w:val="2F5496"/>
    </w:rPr>
  </w:style>
  <w:style w:type="character" w:styleId="C7">
    <w:name w:val="Nagłówek 5 Znak"/>
    <w:basedOn w:val="C0"/>
    <w:link w:val="P5"/>
    <w:semiHidden/>
    <w:rPr>
      <w:color w:val="2F5496"/>
    </w:rPr>
  </w:style>
  <w:style w:type="character" w:styleId="C8">
    <w:name w:val="Nagłówek 6 Znak"/>
    <w:basedOn w:val="C0"/>
    <w:link w:val="P6"/>
    <w:semiHidden/>
    <w:rPr>
      <w:i w:val="1"/>
      <w:color w:val="595959"/>
    </w:rPr>
  </w:style>
  <w:style w:type="character" w:styleId="C9">
    <w:name w:val="Nagłówek 7 Znak"/>
    <w:basedOn w:val="C0"/>
    <w:link w:val="P7"/>
    <w:semiHidden/>
    <w:rPr>
      <w:color w:val="595959"/>
    </w:rPr>
  </w:style>
  <w:style w:type="character" w:styleId="C10">
    <w:name w:val="Nagłówek 8 Znak"/>
    <w:basedOn w:val="C0"/>
    <w:link w:val="P8"/>
    <w:semiHidden/>
    <w:rPr>
      <w:i w:val="1"/>
      <w:color w:val="272727"/>
    </w:rPr>
  </w:style>
  <w:style w:type="character" w:styleId="C11">
    <w:name w:val="Nagłówek 9 Znak"/>
    <w:basedOn w:val="C0"/>
    <w:link w:val="P9"/>
    <w:semiHidden/>
    <w:rPr>
      <w:color w:val="272727"/>
    </w:rPr>
  </w:style>
  <w:style w:type="character" w:styleId="C12">
    <w:name w:val="Tytuł Znak"/>
    <w:basedOn w:val="C0"/>
    <w:link w:val="P10"/>
    <w:rPr>
      <w:sz w:val="56"/>
    </w:rPr>
  </w:style>
  <w:style w:type="character" w:styleId="C13">
    <w:name w:val="Podtytuł Znak"/>
    <w:basedOn w:val="C0"/>
    <w:link w:val="P11"/>
    <w:rPr>
      <w:color w:val="595959"/>
      <w:sz w:val="28"/>
    </w:rPr>
  </w:style>
  <w:style w:type="character" w:styleId="C14">
    <w:name w:val="Cytat Znak"/>
    <w:basedOn w:val="C0"/>
    <w:link w:val="P12"/>
    <w:rPr>
      <w:i w:val="1"/>
      <w:color w:val="404040"/>
    </w:rPr>
  </w:style>
  <w:style w:type="character" w:styleId="C15">
    <w:name w:val="Intense Emphasis"/>
    <w:basedOn w:val="C0"/>
    <w:qFormat/>
    <w:rPr>
      <w:i w:val="1"/>
      <w:color w:val="2F5496"/>
    </w:rPr>
  </w:style>
  <w:style w:type="character" w:styleId="C16">
    <w:name w:val="Cytat intensywny Znak"/>
    <w:basedOn w:val="C0"/>
    <w:link w:val="P14"/>
    <w:rPr>
      <w:i w:val="1"/>
      <w:color w:val="2F5496"/>
    </w:rPr>
  </w:style>
  <w:style w:type="character" w:styleId="C17">
    <w:name w:val="Intense Reference"/>
    <w:basedOn w:val="C0"/>
    <w:qFormat/>
    <w:rPr>
      <w:b w:val="1"/>
      <w:color w:val="2F5496"/>
    </w:rPr>
  </w:style>
  <w:style w:type="table" w:styleId="T0" w:default="1">
    <w:name w:val="Normal Table"/>
    <w:semiHidden/>
    <w:tblPr>
      <w:tblInd w:w="0" w:type="dxa"/>
      <w:tblCellMar>
        <w:top w:w="0" w:type="dxa"/>
        <w:left w:w="108" w:type="dxa"/>
        <w:bottom w:w="0" w:type="dxa"/>
        <w:right w:w="108" w:type="dxa"/>
      </w:tblCellMar>
    </w:tblPr>
    <w:trPr/>
    <w:tcPr/>
  </w:style>
  <w:style w:type="table" w:styleId="T1">
    <w:name w:val="Table Simple 1"/>
    <w:basedOn w:val="T0"/>
    <w:tblPr>
      <w:tblBorders>
        <w:top w:val="single" w:sz="4" w:space="0" w:shadow="0" w:frame="0" w:color="000000"/>
        <w:left w:val="single" w:sz="4" w:space="0" w:shadow="0" w:frame="0" w:color="000000"/>
        <w:bottom w:val="single" w:sz="4" w:space="0" w:shadow="0" w:frame="0" w:color="000000"/>
        <w:right w:val="single" w:sz="4" w:space="0" w:shadow="0" w:frame="0" w:color="000000"/>
        <w:insideH w:val="single" w:sz="4" w:space="0" w:shadow="0" w:frame="0" w:color="000000"/>
        <w:insideV w:val="single" w:sz="4" w:space="0" w:shadow="0" w:frame="0" w:color="000000"/>
      </w:tblBorders>
      <w:tblCellMar>
        <w:top w:w="0" w:type="dxa"/>
        <w:left w:w="108" w:type="dxa"/>
        <w:bottom w:w="0" w:type="dxa"/>
        <w:right w:w="108" w:type="dxa"/>
      </w:tblCellMar>
    </w:tblPr>
    <w:trPr/>
    <w:tcPr/>
  </w:style>
  <w:style w:type="numbering" w:styleId="N0">
    <w:name w:val="No List"/>
  </w:style>
</w:styles>
</file>

<file path=word/_rels/document.xml.rels><?xml version="1.0" encoding="utf-8"?><Relationships xmlns="http://schemas.openxmlformats.org/package/2006/relationships"><Relationship Id="RelStyle1" Type="http://schemas.openxmlformats.org/officeDocument/2006/relationships/styles" Target="styles.xml" /><Relationship Id="RelNum1" Type="http://schemas.openxmlformats.org/officeDocument/2006/relationships/numbering" Target="numbering.xml" /><Relationship Id="RelSettings1" Type="http://schemas.openxmlformats.org/officeDocument/2006/relationships/settings" Target="settings.xml" /></Relationships>
</file>